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0"/>
          <w:tab w:val="center" w:pos="5102"/>
        </w:tabs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练习使用显微镜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1.当显微镜的镜头不干净影响观察时，在老师指导下擦拭镜头应用（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A.纱布         B.擦镜纸          C.绸布         D.脱脂棉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2.使用普通光学显微镜时，要较大范围地升降镜筒，应转动（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A.转换器         B.遮光器         C.粗准焦螺旋     D.细准焦螺旋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3.若显微镜视野中出现一个污点，移动玻片和转动转换器后，污点仍然不动，则污点在（   ）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A.目镜上        B.物镜上         C.玻片上        D.反光镜上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4.某同学用显微镜观察叶的横切面装片时，实验室光线较暗，调试操作时使用（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A.大光圈、平面镜   B.小光圈、平面镜   C.大光圈、凹面镜   D.小光圈、凹面镜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5.用显微镜观察根尖纵切片，先用10×的物镜观察，再换40×的物镜，若不调整准焦螺旋，此时，视野的清晰度和亮度变化是（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A.清晰、变暗     B.清晰、变亮      C.模糊、变亮     D.模糊、变暗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6.若在装片上写有字母“B.”，放在显微镜下观察，在视野中看到的物象是（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A.B               B.p           C.D                   D.q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7.为了使显微镜视野右下方的细胞移到视野的正中央，应该把装片向哪个方向移动（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A.右下方       B.右上方          C.左上方       D.左下方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8.下列关于显微镜使用的，错误的是（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A.对光时，光线太强，先用小光圈，平面镜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B.顺时针转动粗准焦螺旋使镜筒下降，同时眼睛注视物镜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C.观察微小结构时，应先使用低倍镜 ，再使用高倍镜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D.物镜与目镜的放大倍数之和，就是显微镜的放大倍数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9.使用显微镜进行对光，首先使下列哪项中的部件成一条直线（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A.目镜、物镜、通光孔、反光镜   B.物镜、镜筒、目镜、载物台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C.目镜、镜筒、物镜、反光镜     D.物镜、目镜、转换器、反光镜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10.根据“练习使用显微镜”的实验，回答问题：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（1）安放显微镜时，应将显微镜放在实验台距边缘__________厘米左右处，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安装好____________和______________。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（2）对光时，应转动转换器，使____________倍物镜对准通光孔。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（3）观察时，从目镜内看到的</w:t>
      </w:r>
      <w:r>
        <w:rPr>
          <w:rFonts w:hint="eastAsia" w:ascii="宋体" w:hAnsi="宋体"/>
          <w:color w:val="000000"/>
          <w:szCs w:val="28"/>
        </w:rPr>
        <w:t>物像是___</w:t>
      </w:r>
      <w:r>
        <w:rPr>
          <w:rFonts w:hint="eastAsia" w:ascii="宋体" w:hAnsi="宋体"/>
          <w:szCs w:val="28"/>
        </w:rPr>
        <w:t>________像。若目镜的放大倍数是5倍，物镜的放大倍数是10倍，则该显微镜的放大倍数是___________。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11.（1）请将上表中空缺的数字填好。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（2）放大倍数最大的显微镜是哪台？____________。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（3）视野中细胞数目最多的显微镜是哪台？________________。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（4）观察同一材料的细胞，在视野中细胞体积最大的是哪台?_____________。</w:t>
      </w:r>
    </w:p>
    <w:tbl>
      <w:tblPr>
        <w:tblStyle w:val="1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6"/>
        <w:gridCol w:w="95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显微镜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的序号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目镜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物镜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物像的放大倍数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5×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12，5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40×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15×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40×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1.A    2.B    3.C   4.C    5.D    6.D    7.A    8.D    9.A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10.（1）7      目镜      物镜   （2）低    （3）倒     50倍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11.（1） </w:t>
      </w:r>
    </w:p>
    <w:tbl>
      <w:tblPr>
        <w:tblStyle w:val="14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600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（2）4   （3）1   （4）4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49367E"/>
    <w:rsid w:val="004C658B"/>
    <w:rsid w:val="00626762"/>
    <w:rsid w:val="00C726E4"/>
    <w:rsid w:val="00DD7462"/>
    <w:rsid w:val="00FC49DD"/>
    <w:rsid w:val="06EA623C"/>
    <w:rsid w:val="06F31FA7"/>
    <w:rsid w:val="07005792"/>
    <w:rsid w:val="0BC65D61"/>
    <w:rsid w:val="16AE68CB"/>
    <w:rsid w:val="176D485A"/>
    <w:rsid w:val="26357E95"/>
    <w:rsid w:val="388D5F91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911</Words>
  <Characters>1108</Characters>
  <Lines>10</Lines>
  <Paragraphs>2</Paragraphs>
  <TotalTime>0</TotalTime>
  <ScaleCrop>false</ScaleCrop>
  <LinksUpToDate>false</LinksUpToDate>
  <CharactersWithSpaces>1379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2017-08-15T09:10:00Z</dcterms:created>
  <dc:creator> </dc:creator>
  <dc:description> </dc:description>
  <cp:keywords> </cp:keywords>
  <cp:lastModifiedBy>luojunxia</cp:lastModifiedBy>
  <dcterms:modified xsi:type="dcterms:W3CDTF">2022-11-14T11:36:39Z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501411840A0E43259A2A4DDAF4211322</vt:lpwstr>
  </property>
</Properties>
</file>